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</w:rPr>
      </w:pPr>
      <w:bookmarkStart w:colFirst="0" w:colLast="0" w:name="_bv4twuenac2e" w:id="0"/>
      <w:bookmarkEnd w:id="0"/>
      <w:r w:rsidDel="00000000" w:rsidR="00000000" w:rsidRPr="00000000">
        <w:rPr>
          <w:b w:val="1"/>
          <w:rtl w:val="0"/>
        </w:rPr>
        <w:t xml:space="preserve">Down Syndrome Fact Sheet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Complete the following note page as the slide presentation is shared.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Down syndrome occurs when an individual has a full or partial extra copy of chromosome ________. This additional genetic material alters the course of development and causes the characteristics associated with _________________ syndrome.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Down syndrome is named for which English physician?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There are three types of Down syndrome: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Down syndrome is the most commonly occurring chromosomal condition. Approximately one in every _______________ babies in the United States is born with Down syndrome—about ______________ each year.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Down syndrome occurs in people of all _________________ and economic levels.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The incidence of births of children with Down syndrome ____________________ with the age of the mother. But due to higher fertility rates in younger women, 80% of children with Down syndrome are born to women under ________________ years of age.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People with Down syndrome have an ___________________________ risk for certain medical conditions such as: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Congenital ________________________ defects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Respiratory and ________________________ problems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Alzheimer’s disease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Childhood ______________________________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 conditions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Many of these conditions are now treatable, so most people with Down syndrome lead healthy lives. Life expectancy for people with Down syndrome has increased dramatically in recent decades - from 25 in 1983 to 60 today.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 few of the common physical traits of an infant with Down syndrome are: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Every person with Down syndrome is a unique individual and may possess all, some, or none of the physical characteristics of Down syndrome to different degrees.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Life expectancy for people with Down syndrome has increased dramatically in recent decades, from ____________in 1983 to ___________________ today.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People with Down syndrome can do many things including: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All people with Down syndrome experience ________________________ delays, but the effect is usually _________________ to moderate and is not indicative of the strengths and talents that each individual possesses.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Quality educational programs, a stimulating home environment, good health care and positive support from family, friends and the community enable people with Down syndrome to lead fulfilling and productive lives.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People with Down syndrome should always be referred to as ________________________ first.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Instead of “a Down syndrome child,” it should be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“_____________________________________________________________________”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Down syndrome is a syndrome, not a ___________________________.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Use _____________________ syndrome, rather than Down’s syndrome.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